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211E1" w14:textId="3A0A2A1C" w:rsidR="00CF05F6" w:rsidRPr="006C14C2" w:rsidRDefault="007E5D85" w:rsidP="007E5D85">
      <w:pPr>
        <w:jc w:val="center"/>
        <w:rPr>
          <w:rFonts w:ascii="Gilroy-Bold" w:hAnsi="Gilroy-Bold"/>
          <w:caps/>
          <w:sz w:val="28"/>
          <w:szCs w:val="28"/>
        </w:rPr>
      </w:pPr>
      <w:r w:rsidRPr="006C14C2">
        <w:rPr>
          <w:rFonts w:ascii="Gilroy-Bold" w:hAnsi="Gilroy-Bold"/>
          <w:caps/>
          <w:sz w:val="28"/>
          <w:szCs w:val="28"/>
        </w:rPr>
        <w:t>Extraordinary Compensation Request Form</w:t>
      </w:r>
    </w:p>
    <w:p w14:paraId="05265595" w14:textId="77777777" w:rsidR="007E5D85" w:rsidRPr="006C14C2" w:rsidRDefault="007E5D85" w:rsidP="006C14C2">
      <w:pPr>
        <w:rPr>
          <w:rFonts w:ascii="Gilroy-Bold" w:hAnsi="Gilroy-Bold"/>
        </w:rPr>
      </w:pPr>
    </w:p>
    <w:p w14:paraId="294AE2E4" w14:textId="67F0CBD6" w:rsidR="006C14C2" w:rsidRDefault="006C14C2" w:rsidP="006C14C2">
      <w:pPr>
        <w:jc w:val="both"/>
        <w:rPr>
          <w:rFonts w:ascii="Aptos" w:eastAsiaTheme="minorEastAsia" w:hAnsi="Aptos" w:cstheme="minorBidi"/>
          <w:i/>
          <w:iCs/>
          <w:kern w:val="0"/>
          <w:sz w:val="22"/>
          <w:szCs w:val="22"/>
        </w:rPr>
      </w:pPr>
      <w:r w:rsidRPr="006C14C2">
        <w:rPr>
          <w:rFonts w:ascii="Aptos" w:eastAsiaTheme="minorEastAsia" w:hAnsi="Aptos" w:cstheme="minorBidi"/>
          <w:i/>
          <w:iCs/>
          <w:kern w:val="0"/>
          <w:sz w:val="22"/>
          <w:szCs w:val="22"/>
        </w:rPr>
        <w:t xml:space="preserve">Please provide as much detail as possible to support your request. There is no entitlement to extraordinary compensation and requests will be considered on a case-by-case basis. Please refer to the </w:t>
      </w:r>
      <w:r w:rsidRPr="007A205A">
        <w:rPr>
          <w:rFonts w:ascii="Aptos" w:eastAsiaTheme="minorEastAsia" w:hAnsi="Aptos" w:cstheme="minorBidi"/>
          <w:i/>
          <w:iCs/>
          <w:kern w:val="0"/>
          <w:sz w:val="22"/>
          <w:szCs w:val="22"/>
        </w:rPr>
        <w:t>Extraordinary Compensation Policy</w:t>
      </w:r>
      <w:r w:rsidR="007A205A" w:rsidRPr="007A205A">
        <w:rPr>
          <w:rFonts w:ascii="Aptos" w:eastAsiaTheme="minorEastAsia" w:hAnsi="Aptos" w:cstheme="minorBidi"/>
          <w:i/>
          <w:iCs/>
          <w:kern w:val="0"/>
          <w:sz w:val="22"/>
          <w:szCs w:val="22"/>
        </w:rPr>
        <w:t xml:space="preserve">, </w:t>
      </w:r>
      <w:r w:rsidR="007A205A" w:rsidRPr="007A205A">
        <w:rPr>
          <w:rFonts w:ascii="Aptos" w:hAnsi="Aptos"/>
          <w:i/>
          <w:iCs/>
          <w:sz w:val="22"/>
          <w:szCs w:val="22"/>
        </w:rPr>
        <w:t xml:space="preserve">available on OCLA’s website </w:t>
      </w:r>
      <w:hyperlink r:id="rId8" w:history="1">
        <w:r w:rsidR="007A205A" w:rsidRPr="007A205A">
          <w:rPr>
            <w:rStyle w:val="Hyperlink"/>
            <w:rFonts w:ascii="Aptos" w:hAnsi="Aptos"/>
            <w:i/>
            <w:iCs/>
            <w:sz w:val="22"/>
            <w:szCs w:val="22"/>
          </w:rPr>
          <w:t>here</w:t>
        </w:r>
      </w:hyperlink>
      <w:r w:rsidR="007A205A" w:rsidRPr="007A205A">
        <w:rPr>
          <w:rFonts w:ascii="Aptos" w:hAnsi="Aptos"/>
          <w:i/>
          <w:iCs/>
          <w:sz w:val="22"/>
          <w:szCs w:val="22"/>
        </w:rPr>
        <w:t xml:space="preserve">, </w:t>
      </w:r>
      <w:r w:rsidRPr="007A205A">
        <w:rPr>
          <w:rFonts w:ascii="Aptos" w:eastAsiaTheme="minorEastAsia" w:hAnsi="Aptos" w:cstheme="minorBidi"/>
          <w:i/>
          <w:iCs/>
          <w:kern w:val="0"/>
          <w:sz w:val="22"/>
          <w:szCs w:val="22"/>
        </w:rPr>
        <w:t xml:space="preserve"> for</w:t>
      </w:r>
      <w:r w:rsidRPr="006C14C2">
        <w:rPr>
          <w:rFonts w:ascii="Aptos" w:eastAsiaTheme="minorEastAsia" w:hAnsi="Aptos" w:cstheme="minorBidi"/>
          <w:i/>
          <w:iCs/>
          <w:kern w:val="0"/>
          <w:sz w:val="22"/>
          <w:szCs w:val="22"/>
        </w:rPr>
        <w:t xml:space="preserve"> more information.</w:t>
      </w:r>
    </w:p>
    <w:p w14:paraId="6FC0D6E3" w14:textId="77777777" w:rsidR="006C14C2" w:rsidRPr="006C14C2" w:rsidRDefault="006C14C2" w:rsidP="006C14C2">
      <w:pPr>
        <w:jc w:val="both"/>
        <w:rPr>
          <w:rFonts w:ascii="Aptos" w:eastAsiaTheme="minorEastAsia" w:hAnsi="Aptos" w:cstheme="minorBidi"/>
          <w:i/>
          <w:iCs/>
          <w:kern w:val="0"/>
          <w:sz w:val="22"/>
          <w:szCs w:val="22"/>
        </w:rPr>
      </w:pPr>
    </w:p>
    <w:p w14:paraId="317B7E97" w14:textId="70F64A84" w:rsidR="007E5D85" w:rsidRPr="006C14C2" w:rsidRDefault="0066779A" w:rsidP="007E5D85">
      <w:pPr>
        <w:spacing w:after="160" w:line="259" w:lineRule="auto"/>
        <w:rPr>
          <w:rFonts w:ascii="Aptos" w:eastAsiaTheme="minorHAnsi" w:hAnsi="Aptos" w:cstheme="minorBidi"/>
          <w:kern w:val="0"/>
          <w:sz w:val="22"/>
          <w:szCs w:val="22"/>
        </w:rPr>
      </w:pPr>
      <w:r w:rsidRPr="006C14C2">
        <w:rPr>
          <w:rFonts w:ascii="Aptos" w:eastAsiaTheme="minorHAnsi" w:hAnsi="Aptos" w:cstheme="minorBidi"/>
          <w:kern w:val="0"/>
          <w:sz w:val="22"/>
          <w:szCs w:val="22"/>
        </w:rPr>
        <w:t xml:space="preserve">Requesting Attorney: </w:t>
      </w:r>
      <w:r w:rsidR="007E5D85" w:rsidRPr="006C14C2">
        <w:rPr>
          <w:rFonts w:ascii="Aptos" w:eastAsiaTheme="minorHAnsi" w:hAnsi="Aptos" w:cstheme="minorBidi"/>
          <w:kern w:val="0"/>
          <w:sz w:val="22"/>
          <w:szCs w:val="22"/>
        </w:rPr>
        <w:t>___________________________</w:t>
      </w:r>
      <w:r w:rsidR="00345EB1">
        <w:rPr>
          <w:rFonts w:ascii="Aptos" w:eastAsiaTheme="minorHAnsi" w:hAnsi="Aptos" w:cstheme="minorBidi"/>
          <w:kern w:val="0"/>
          <w:sz w:val="22"/>
          <w:szCs w:val="22"/>
        </w:rPr>
        <w:t>_______________</w:t>
      </w:r>
      <w:proofErr w:type="gramStart"/>
      <w:r w:rsidR="007E5D85" w:rsidRPr="006C14C2">
        <w:rPr>
          <w:rFonts w:ascii="Aptos" w:eastAsiaTheme="minorHAnsi" w:hAnsi="Aptos" w:cstheme="minorBidi"/>
          <w:kern w:val="0"/>
          <w:sz w:val="22"/>
          <w:szCs w:val="22"/>
        </w:rPr>
        <w:t xml:space="preserve">_ </w:t>
      </w:r>
      <w:r w:rsidRPr="006C14C2">
        <w:rPr>
          <w:rFonts w:ascii="Aptos" w:eastAsiaTheme="minorHAnsi" w:hAnsi="Aptos" w:cstheme="minorBidi"/>
          <w:kern w:val="0"/>
          <w:sz w:val="22"/>
          <w:szCs w:val="22"/>
        </w:rPr>
        <w:tab/>
      </w:r>
      <w:r w:rsidR="007E5D85" w:rsidRPr="006C14C2">
        <w:rPr>
          <w:rFonts w:ascii="Aptos" w:eastAsiaTheme="minorHAnsi" w:hAnsi="Aptos" w:cstheme="minorBidi"/>
          <w:kern w:val="0"/>
          <w:sz w:val="22"/>
          <w:szCs w:val="22"/>
        </w:rPr>
        <w:t>Date</w:t>
      </w:r>
      <w:proofErr w:type="gramEnd"/>
      <w:r w:rsidR="007E5D85" w:rsidRPr="006C14C2">
        <w:rPr>
          <w:rFonts w:ascii="Aptos" w:eastAsiaTheme="minorHAnsi" w:hAnsi="Aptos" w:cstheme="minorBidi"/>
          <w:kern w:val="0"/>
          <w:sz w:val="22"/>
          <w:szCs w:val="22"/>
        </w:rPr>
        <w:t xml:space="preserve"> of Request: ___________________</w:t>
      </w:r>
    </w:p>
    <w:p w14:paraId="69B4281E" w14:textId="361FB617" w:rsidR="007E5D85" w:rsidRPr="006C14C2" w:rsidRDefault="0066779A" w:rsidP="007E5D85">
      <w:pPr>
        <w:spacing w:after="160" w:line="259" w:lineRule="auto"/>
        <w:rPr>
          <w:rFonts w:ascii="Aptos" w:eastAsiaTheme="minorHAnsi" w:hAnsi="Aptos" w:cstheme="minorBidi"/>
          <w:kern w:val="0"/>
          <w:sz w:val="22"/>
          <w:szCs w:val="22"/>
        </w:rPr>
      </w:pPr>
      <w:r w:rsidRPr="006C14C2">
        <w:rPr>
          <w:rFonts w:ascii="Aptos" w:eastAsiaTheme="minorHAnsi" w:hAnsi="Aptos" w:cstheme="minorBidi"/>
          <w:kern w:val="0"/>
          <w:sz w:val="22"/>
          <w:szCs w:val="22"/>
        </w:rPr>
        <w:t xml:space="preserve">Client ID </w:t>
      </w:r>
      <w:r w:rsidR="007E5D85" w:rsidRPr="006C14C2">
        <w:rPr>
          <w:rFonts w:ascii="Aptos" w:eastAsiaTheme="minorHAnsi" w:hAnsi="Aptos" w:cstheme="minorBidi"/>
          <w:kern w:val="0"/>
          <w:sz w:val="22"/>
          <w:szCs w:val="22"/>
        </w:rPr>
        <w:t>No</w:t>
      </w:r>
      <w:proofErr w:type="gramStart"/>
      <w:r w:rsidR="007E5D85" w:rsidRPr="006C14C2">
        <w:rPr>
          <w:rFonts w:ascii="Aptos" w:eastAsiaTheme="minorHAnsi" w:hAnsi="Aptos" w:cstheme="minorBidi"/>
          <w:kern w:val="0"/>
          <w:sz w:val="22"/>
          <w:szCs w:val="22"/>
        </w:rPr>
        <w:t xml:space="preserve">.: </w:t>
      </w:r>
      <w:r w:rsidRPr="006C14C2">
        <w:rPr>
          <w:rFonts w:ascii="Aptos" w:eastAsiaTheme="minorHAnsi" w:hAnsi="Aptos" w:cstheme="minorBidi"/>
          <w:kern w:val="0"/>
          <w:sz w:val="22"/>
          <w:szCs w:val="22"/>
        </w:rPr>
        <w:t>___</w:t>
      </w:r>
      <w:proofErr w:type="gramEnd"/>
      <w:r w:rsidRPr="006C14C2">
        <w:rPr>
          <w:rFonts w:ascii="Aptos" w:eastAsiaTheme="minorHAnsi" w:hAnsi="Aptos" w:cstheme="minorBidi"/>
          <w:kern w:val="0"/>
          <w:sz w:val="22"/>
          <w:szCs w:val="22"/>
        </w:rPr>
        <w:t>_____________________</w:t>
      </w:r>
      <w:r w:rsidR="00345EB1">
        <w:rPr>
          <w:rFonts w:ascii="Aptos" w:eastAsiaTheme="minorHAnsi" w:hAnsi="Aptos" w:cstheme="minorBidi"/>
          <w:kern w:val="0"/>
          <w:sz w:val="22"/>
          <w:szCs w:val="22"/>
        </w:rPr>
        <w:t>______</w:t>
      </w:r>
      <w:r w:rsidRPr="006C14C2">
        <w:rPr>
          <w:rFonts w:ascii="Aptos" w:eastAsiaTheme="minorHAnsi" w:hAnsi="Aptos" w:cstheme="minorBidi"/>
          <w:kern w:val="0"/>
          <w:sz w:val="22"/>
          <w:szCs w:val="22"/>
        </w:rPr>
        <w:t>____</w:t>
      </w:r>
      <w:r w:rsidR="007E5D85" w:rsidRPr="006C14C2">
        <w:rPr>
          <w:rFonts w:ascii="Aptos" w:eastAsiaTheme="minorHAnsi" w:hAnsi="Aptos" w:cstheme="minorBidi"/>
          <w:kern w:val="0"/>
          <w:sz w:val="22"/>
          <w:szCs w:val="22"/>
        </w:rPr>
        <w:tab/>
        <w:t>Number of Hours Requested: _________________</w:t>
      </w:r>
    </w:p>
    <w:p w14:paraId="3F73E8C1" w14:textId="3D84194F" w:rsidR="007E5D85" w:rsidRPr="006C14C2" w:rsidRDefault="007E5D85" w:rsidP="007E5D85">
      <w:pPr>
        <w:spacing w:after="160" w:line="259" w:lineRule="auto"/>
        <w:rPr>
          <w:rFonts w:ascii="Aptos" w:eastAsiaTheme="minorHAnsi" w:hAnsi="Aptos" w:cstheme="minorBidi"/>
          <w:kern w:val="0"/>
          <w:sz w:val="22"/>
          <w:szCs w:val="22"/>
        </w:rPr>
      </w:pPr>
      <w:r w:rsidRPr="006C14C2">
        <w:rPr>
          <w:rFonts w:ascii="Aptos" w:eastAsiaTheme="minorHAnsi" w:hAnsi="Aptos" w:cstheme="minorBidi"/>
          <w:kern w:val="0"/>
          <w:sz w:val="22"/>
          <w:szCs w:val="22"/>
        </w:rPr>
        <w:t xml:space="preserve">Hourly rate: </w:t>
      </w:r>
      <w:r w:rsidRPr="006C14C2">
        <w:rPr>
          <w:rFonts w:ascii="Aptos" w:eastAsiaTheme="minorHAnsi" w:hAnsi="Aptos" w:cstheme="minorBidi"/>
          <w:kern w:val="0"/>
          <w:sz w:val="22"/>
          <w:szCs w:val="22"/>
          <w:u w:val="single"/>
        </w:rPr>
        <w:t>$125</w:t>
      </w:r>
      <w:r w:rsidR="0066779A" w:rsidRPr="006C14C2">
        <w:rPr>
          <w:rFonts w:ascii="Aptos" w:eastAsiaTheme="minorHAnsi" w:hAnsi="Aptos" w:cstheme="minorBidi"/>
          <w:kern w:val="0"/>
          <w:sz w:val="22"/>
          <w:szCs w:val="22"/>
          <w:u w:val="single"/>
        </w:rPr>
        <w:t>.00</w:t>
      </w:r>
      <w:r w:rsidRPr="006C14C2">
        <w:rPr>
          <w:rFonts w:ascii="Aptos" w:eastAsiaTheme="minorHAnsi" w:hAnsi="Aptos" w:cstheme="minorBidi"/>
          <w:kern w:val="0"/>
          <w:sz w:val="22"/>
          <w:szCs w:val="22"/>
          <w:u w:val="single"/>
        </w:rPr>
        <w:t>/</w:t>
      </w:r>
      <w:r w:rsidR="00E062AC" w:rsidRPr="006C14C2">
        <w:rPr>
          <w:rFonts w:ascii="Aptos" w:eastAsiaTheme="minorHAnsi" w:hAnsi="Aptos" w:cstheme="minorBidi"/>
          <w:kern w:val="0"/>
          <w:sz w:val="22"/>
          <w:szCs w:val="22"/>
          <w:u w:val="single"/>
        </w:rPr>
        <w:t>hr.</w:t>
      </w:r>
      <w:r w:rsidRPr="006C14C2">
        <w:rPr>
          <w:rFonts w:ascii="Aptos" w:eastAsiaTheme="minorHAnsi" w:hAnsi="Aptos" w:cstheme="minorBidi"/>
          <w:kern w:val="0"/>
          <w:sz w:val="22"/>
          <w:szCs w:val="22"/>
        </w:rPr>
        <w:t xml:space="preserve">                                                 </w:t>
      </w:r>
      <w:r w:rsidR="0066779A" w:rsidRPr="006C14C2">
        <w:rPr>
          <w:rFonts w:ascii="Aptos" w:eastAsiaTheme="minorHAnsi" w:hAnsi="Aptos" w:cstheme="minorBidi"/>
          <w:kern w:val="0"/>
          <w:sz w:val="22"/>
          <w:szCs w:val="22"/>
        </w:rPr>
        <w:tab/>
      </w:r>
      <w:r w:rsidRPr="006C14C2">
        <w:rPr>
          <w:rFonts w:ascii="Aptos" w:eastAsiaTheme="minorHAnsi" w:hAnsi="Aptos" w:cstheme="minorBidi"/>
          <w:kern w:val="0"/>
          <w:sz w:val="22"/>
          <w:szCs w:val="22"/>
        </w:rPr>
        <w:t xml:space="preserve">Total Amount Requested: </w:t>
      </w:r>
      <w:r w:rsidR="00345EB1">
        <w:rPr>
          <w:rFonts w:ascii="Aptos" w:eastAsiaTheme="minorHAnsi" w:hAnsi="Aptos" w:cstheme="minorBidi"/>
          <w:kern w:val="0"/>
          <w:sz w:val="22"/>
          <w:szCs w:val="22"/>
        </w:rPr>
        <w:t>$</w:t>
      </w:r>
      <w:r w:rsidRPr="006C14C2">
        <w:rPr>
          <w:rFonts w:ascii="Aptos" w:eastAsiaTheme="minorHAnsi" w:hAnsi="Aptos" w:cstheme="minorBidi"/>
          <w:kern w:val="0"/>
          <w:sz w:val="22"/>
          <w:szCs w:val="22"/>
        </w:rPr>
        <w:t>__________________</w:t>
      </w:r>
      <w:r w:rsidRPr="006C14C2">
        <w:rPr>
          <w:rFonts w:ascii="Aptos" w:eastAsiaTheme="minorHAnsi" w:hAnsi="Aptos" w:cstheme="minorBidi"/>
          <w:kern w:val="0"/>
          <w:sz w:val="22"/>
          <w:szCs w:val="22"/>
          <w:u w:val="single"/>
        </w:rPr>
        <w:t xml:space="preserve"> </w:t>
      </w:r>
    </w:p>
    <w:p w14:paraId="2A2CCC92" w14:textId="11EA2D9C" w:rsidR="007E5D85" w:rsidRPr="007E5D85" w:rsidRDefault="007E5D85" w:rsidP="007E5D85">
      <w:pPr>
        <w:numPr>
          <w:ilvl w:val="0"/>
          <w:numId w:val="7"/>
        </w:numPr>
        <w:spacing w:after="160" w:line="360" w:lineRule="auto"/>
        <w:contextualSpacing/>
        <w:rPr>
          <w:rFonts w:ascii="Aptos" w:eastAsiaTheme="minorHAnsi" w:hAnsi="Aptos" w:cstheme="minorBidi"/>
          <w:kern w:val="0"/>
          <w:sz w:val="22"/>
          <w:szCs w:val="22"/>
        </w:rPr>
      </w:pPr>
      <w:r w:rsidRPr="007E5D85">
        <w:rPr>
          <w:rFonts w:ascii="Aptos" w:eastAsiaTheme="minorHAnsi" w:hAnsi="Aptos" w:cstheme="minorBidi"/>
          <w:kern w:val="0"/>
          <w:sz w:val="22"/>
          <w:szCs w:val="22"/>
        </w:rPr>
        <w:t>Number of hours already invested into the case for the year</w:t>
      </w:r>
      <w:r w:rsidR="0066779A" w:rsidRPr="007E5D85">
        <w:rPr>
          <w:rFonts w:ascii="Aptos" w:eastAsiaTheme="minorHAnsi" w:hAnsi="Aptos" w:cstheme="minorBidi"/>
          <w:kern w:val="0"/>
          <w:sz w:val="22"/>
          <w:szCs w:val="22"/>
        </w:rPr>
        <w:t>:</w:t>
      </w:r>
      <w:r w:rsidR="0066779A">
        <w:rPr>
          <w:rFonts w:ascii="Aptos" w:eastAsiaTheme="minorHAnsi" w:hAnsi="Aptos" w:cstheme="minorBidi"/>
          <w:kern w:val="0"/>
          <w:sz w:val="22"/>
          <w:szCs w:val="22"/>
        </w:rPr>
        <w:t xml:space="preserve"> </w:t>
      </w:r>
      <w:r w:rsidR="00E062AC" w:rsidRPr="007E5D85">
        <w:rPr>
          <w:rFonts w:ascii="Aptos" w:eastAsiaTheme="minorHAnsi" w:hAnsi="Aptos" w:cstheme="minorBidi"/>
          <w:kern w:val="0"/>
          <w:sz w:val="22"/>
          <w:szCs w:val="22"/>
        </w:rPr>
        <w:t>_______________________</w:t>
      </w:r>
    </w:p>
    <w:p w14:paraId="13B0CCFE" w14:textId="7DF7618D" w:rsidR="007E5D85" w:rsidRPr="007E5D85" w:rsidRDefault="007E5D85" w:rsidP="007E5D85">
      <w:pPr>
        <w:numPr>
          <w:ilvl w:val="0"/>
          <w:numId w:val="7"/>
        </w:numPr>
        <w:spacing w:after="160" w:line="360" w:lineRule="auto"/>
        <w:contextualSpacing/>
        <w:rPr>
          <w:rFonts w:ascii="Aptos" w:eastAsiaTheme="minorHAnsi" w:hAnsi="Aptos" w:cstheme="minorBidi"/>
          <w:b/>
          <w:bCs/>
          <w:kern w:val="0"/>
          <w:sz w:val="22"/>
          <w:szCs w:val="22"/>
        </w:rPr>
      </w:pPr>
      <w:r w:rsidRPr="007E5D85">
        <w:rPr>
          <w:rFonts w:ascii="Aptos" w:eastAsiaTheme="minorHAnsi" w:hAnsi="Aptos" w:cstheme="minorBidi"/>
          <w:kern w:val="0"/>
          <w:sz w:val="22"/>
          <w:szCs w:val="22"/>
        </w:rPr>
        <w:t xml:space="preserve">Has OCLA </w:t>
      </w:r>
      <w:r w:rsidR="0066779A" w:rsidRPr="007E5D85">
        <w:rPr>
          <w:rFonts w:ascii="Aptos" w:eastAsiaTheme="minorHAnsi" w:hAnsi="Aptos" w:cstheme="minorBidi"/>
          <w:kern w:val="0"/>
          <w:sz w:val="22"/>
          <w:szCs w:val="22"/>
        </w:rPr>
        <w:t>paid</w:t>
      </w:r>
      <w:r w:rsidRPr="007E5D85">
        <w:rPr>
          <w:rFonts w:ascii="Aptos" w:eastAsiaTheme="minorHAnsi" w:hAnsi="Aptos" w:cstheme="minorBidi"/>
          <w:kern w:val="0"/>
          <w:sz w:val="22"/>
          <w:szCs w:val="22"/>
        </w:rPr>
        <w:t xml:space="preserve"> extraordinary compensation on this case in the past? </w:t>
      </w:r>
      <w:sdt>
        <w:sdtPr>
          <w:rPr>
            <w:rFonts w:ascii="Aptos" w:eastAsiaTheme="minorHAnsi" w:hAnsi="Aptos" w:cstheme="minorBidi"/>
            <w:kern w:val="0"/>
            <w:sz w:val="22"/>
            <w:szCs w:val="22"/>
          </w:rPr>
          <w:id w:val="2103066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1F45">
            <w:rPr>
              <w:rFonts w:ascii="MS Gothic" w:eastAsia="MS Gothic" w:hAnsi="MS Gothic" w:cstheme="minorBidi" w:hint="eastAsia"/>
              <w:kern w:val="0"/>
              <w:sz w:val="22"/>
              <w:szCs w:val="22"/>
            </w:rPr>
            <w:t>☐</w:t>
          </w:r>
        </w:sdtContent>
      </w:sdt>
      <w:r w:rsidRPr="007E5D85">
        <w:rPr>
          <w:rFonts w:ascii="Aptos" w:eastAsiaTheme="minorHAnsi" w:hAnsi="Aptos" w:cstheme="minorBidi"/>
          <w:kern w:val="0"/>
          <w:sz w:val="22"/>
          <w:szCs w:val="22"/>
        </w:rPr>
        <w:t xml:space="preserve"> Yes  </w:t>
      </w:r>
      <w:sdt>
        <w:sdtPr>
          <w:rPr>
            <w:rFonts w:ascii="Aptos" w:eastAsiaTheme="minorHAnsi" w:hAnsi="Aptos" w:cstheme="minorBidi"/>
            <w:kern w:val="0"/>
            <w:sz w:val="22"/>
            <w:szCs w:val="22"/>
          </w:rPr>
          <w:id w:val="2012020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1F45">
            <w:rPr>
              <w:rFonts w:ascii="MS Gothic" w:eastAsia="MS Gothic" w:hAnsi="MS Gothic" w:cstheme="minorBidi" w:hint="eastAsia"/>
              <w:kern w:val="0"/>
              <w:sz w:val="22"/>
              <w:szCs w:val="22"/>
            </w:rPr>
            <w:t>☐</w:t>
          </w:r>
        </w:sdtContent>
      </w:sdt>
      <w:r w:rsidRPr="007E5D85">
        <w:rPr>
          <w:rFonts w:ascii="Aptos" w:eastAsiaTheme="minorHAnsi" w:hAnsi="Aptos" w:cstheme="minorBidi"/>
          <w:kern w:val="0"/>
          <w:sz w:val="22"/>
          <w:szCs w:val="22"/>
        </w:rPr>
        <w:t xml:space="preserve"> No</w:t>
      </w:r>
    </w:p>
    <w:p w14:paraId="00B4D87C" w14:textId="16665BBB" w:rsidR="007E5D85" w:rsidRPr="007E5D85" w:rsidRDefault="007E5D85" w:rsidP="007E5D85">
      <w:pPr>
        <w:numPr>
          <w:ilvl w:val="1"/>
          <w:numId w:val="7"/>
        </w:numPr>
        <w:spacing w:after="160" w:line="360" w:lineRule="auto"/>
        <w:contextualSpacing/>
        <w:rPr>
          <w:rFonts w:ascii="Aptos" w:eastAsiaTheme="minorHAnsi" w:hAnsi="Aptos" w:cstheme="minorBidi"/>
          <w:b/>
          <w:bCs/>
          <w:kern w:val="0"/>
          <w:sz w:val="22"/>
          <w:szCs w:val="22"/>
        </w:rPr>
      </w:pPr>
      <w:r w:rsidRPr="007E5D85">
        <w:rPr>
          <w:rFonts w:ascii="Aptos" w:eastAsiaTheme="minorHAnsi" w:hAnsi="Aptos" w:cstheme="minorBidi"/>
          <w:kern w:val="0"/>
          <w:sz w:val="22"/>
          <w:szCs w:val="22"/>
        </w:rPr>
        <w:t xml:space="preserve">If yes, please provide the date and number of hours </w:t>
      </w:r>
      <w:r w:rsidR="0066779A" w:rsidRPr="007E5D85">
        <w:rPr>
          <w:rFonts w:ascii="Aptos" w:eastAsiaTheme="minorHAnsi" w:hAnsi="Aptos" w:cstheme="minorBidi"/>
          <w:kern w:val="0"/>
          <w:sz w:val="22"/>
          <w:szCs w:val="22"/>
        </w:rPr>
        <w:t>requested: _</w:t>
      </w:r>
      <w:r w:rsidRPr="007E5D85">
        <w:rPr>
          <w:rFonts w:ascii="Aptos" w:eastAsiaTheme="minorHAnsi" w:hAnsi="Aptos" w:cstheme="minorBidi"/>
          <w:kern w:val="0"/>
          <w:sz w:val="22"/>
          <w:szCs w:val="22"/>
        </w:rPr>
        <w:t>______________________</w:t>
      </w:r>
    </w:p>
    <w:p w14:paraId="6050792B" w14:textId="0F3AACD7" w:rsidR="00E062AC" w:rsidRPr="007E5D85" w:rsidRDefault="007E5D85" w:rsidP="00C90D6E">
      <w:pPr>
        <w:numPr>
          <w:ilvl w:val="0"/>
          <w:numId w:val="7"/>
        </w:numPr>
        <w:spacing w:after="160" w:line="360" w:lineRule="auto"/>
        <w:contextualSpacing/>
        <w:jc w:val="both"/>
        <w:rPr>
          <w:rFonts w:ascii="Aptos" w:eastAsiaTheme="minorEastAsia" w:hAnsi="Aptos" w:cstheme="minorBidi"/>
          <w:kern w:val="0"/>
          <w:sz w:val="22"/>
          <w:szCs w:val="22"/>
        </w:rPr>
      </w:pPr>
      <w:r w:rsidRPr="32C6A5B1">
        <w:rPr>
          <w:rFonts w:ascii="Aptos" w:eastAsiaTheme="minorEastAsia" w:hAnsi="Aptos" w:cstheme="minorBidi"/>
          <w:kern w:val="0"/>
          <w:sz w:val="22"/>
          <w:szCs w:val="22"/>
        </w:rPr>
        <w:t xml:space="preserve">Are the number of hours invested in the case in question offset by the number of hours invested in </w:t>
      </w:r>
      <w:r w:rsidR="00C405C9">
        <w:rPr>
          <w:rFonts w:ascii="Aptos" w:eastAsiaTheme="minorEastAsia" w:hAnsi="Aptos" w:cstheme="minorBidi"/>
          <w:kern w:val="0"/>
          <w:sz w:val="22"/>
          <w:szCs w:val="22"/>
        </w:rPr>
        <w:t>your</w:t>
      </w:r>
      <w:r w:rsidRPr="32C6A5B1">
        <w:rPr>
          <w:rFonts w:ascii="Aptos" w:eastAsiaTheme="minorEastAsia" w:hAnsi="Aptos" w:cstheme="minorBidi"/>
          <w:kern w:val="0"/>
          <w:sz w:val="22"/>
          <w:szCs w:val="22"/>
        </w:rPr>
        <w:t xml:space="preserve"> overall caseload? If not, please explain: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E062AC" w14:paraId="36FFE2F3" w14:textId="77777777" w:rsidTr="00E062AC">
        <w:tc>
          <w:tcPr>
            <w:tcW w:w="10070" w:type="dxa"/>
          </w:tcPr>
          <w:p w14:paraId="3CA6D05D" w14:textId="77777777" w:rsidR="00E062AC" w:rsidRDefault="00E062AC" w:rsidP="00E062AC">
            <w:pPr>
              <w:spacing w:after="160" w:line="360" w:lineRule="auto"/>
              <w:contextualSpacing/>
              <w:jc w:val="both"/>
              <w:rPr>
                <w:rFonts w:ascii="Aptos" w:eastAsiaTheme="minorHAnsi" w:hAnsi="Aptos" w:cstheme="minorBidi"/>
                <w:kern w:val="0"/>
                <w:sz w:val="22"/>
                <w:szCs w:val="22"/>
              </w:rPr>
            </w:pPr>
          </w:p>
          <w:p w14:paraId="7FF3B469" w14:textId="77777777" w:rsidR="00E062AC" w:rsidRDefault="00E062AC" w:rsidP="00E062AC">
            <w:pPr>
              <w:spacing w:after="160" w:line="360" w:lineRule="auto"/>
              <w:contextualSpacing/>
              <w:jc w:val="both"/>
              <w:rPr>
                <w:rFonts w:ascii="Aptos" w:eastAsiaTheme="minorHAnsi" w:hAnsi="Aptos" w:cstheme="minorBidi"/>
                <w:kern w:val="0"/>
                <w:sz w:val="22"/>
                <w:szCs w:val="22"/>
              </w:rPr>
            </w:pPr>
          </w:p>
          <w:p w14:paraId="52B43F1C" w14:textId="77777777" w:rsidR="00E062AC" w:rsidRDefault="00E062AC" w:rsidP="00E062AC">
            <w:pPr>
              <w:spacing w:after="160" w:line="360" w:lineRule="auto"/>
              <w:contextualSpacing/>
              <w:jc w:val="both"/>
              <w:rPr>
                <w:rFonts w:ascii="Aptos" w:eastAsiaTheme="minorHAnsi" w:hAnsi="Aptos" w:cstheme="minorBidi"/>
                <w:kern w:val="0"/>
                <w:sz w:val="22"/>
                <w:szCs w:val="22"/>
              </w:rPr>
            </w:pPr>
          </w:p>
          <w:p w14:paraId="4A4E4027" w14:textId="77777777" w:rsidR="00E062AC" w:rsidRDefault="00E062AC" w:rsidP="00E062AC">
            <w:pPr>
              <w:spacing w:after="160" w:line="360" w:lineRule="auto"/>
              <w:contextualSpacing/>
              <w:jc w:val="both"/>
              <w:rPr>
                <w:rFonts w:ascii="Aptos" w:eastAsiaTheme="minorHAnsi" w:hAnsi="Aptos" w:cstheme="minorBidi"/>
                <w:kern w:val="0"/>
                <w:sz w:val="22"/>
                <w:szCs w:val="22"/>
              </w:rPr>
            </w:pPr>
          </w:p>
        </w:tc>
      </w:tr>
    </w:tbl>
    <w:p w14:paraId="726A15FF" w14:textId="17D07793" w:rsidR="00E062AC" w:rsidRPr="00C90D6E" w:rsidRDefault="007E5D85" w:rsidP="00172835">
      <w:pPr>
        <w:numPr>
          <w:ilvl w:val="0"/>
          <w:numId w:val="7"/>
        </w:numPr>
        <w:spacing w:before="240" w:after="160" w:line="360" w:lineRule="auto"/>
        <w:contextualSpacing/>
        <w:jc w:val="both"/>
        <w:rPr>
          <w:rFonts w:ascii="Aptos" w:eastAsiaTheme="minorHAnsi" w:hAnsi="Aptos" w:cstheme="minorBidi"/>
          <w:b/>
          <w:bCs/>
          <w:kern w:val="0"/>
          <w:sz w:val="22"/>
          <w:szCs w:val="22"/>
        </w:rPr>
      </w:pPr>
      <w:r w:rsidRPr="00CD1F45">
        <w:rPr>
          <w:rFonts w:ascii="Aptos" w:eastAsiaTheme="minorHAnsi" w:hAnsi="Aptos" w:cstheme="minorBidi"/>
          <w:kern w:val="0"/>
          <w:sz w:val="22"/>
          <w:szCs w:val="22"/>
        </w:rPr>
        <w:t xml:space="preserve">Did </w:t>
      </w:r>
      <w:r w:rsidR="00C405C9">
        <w:rPr>
          <w:rFonts w:ascii="Aptos" w:eastAsiaTheme="minorHAnsi" w:hAnsi="Aptos" w:cstheme="minorBidi"/>
          <w:kern w:val="0"/>
          <w:sz w:val="22"/>
          <w:szCs w:val="22"/>
        </w:rPr>
        <w:t>you</w:t>
      </w:r>
      <w:r w:rsidRPr="00CD1F45">
        <w:rPr>
          <w:rFonts w:ascii="Aptos" w:eastAsiaTheme="minorHAnsi" w:hAnsi="Aptos" w:cstheme="minorBidi"/>
          <w:kern w:val="0"/>
          <w:sz w:val="22"/>
          <w:szCs w:val="22"/>
        </w:rPr>
        <w:t xml:space="preserve"> engage in extensive travel to meet the requirements of representation and does this </w:t>
      </w:r>
      <w:proofErr w:type="gramStart"/>
      <w:r w:rsidRPr="00CD1F45">
        <w:rPr>
          <w:rFonts w:ascii="Aptos" w:eastAsiaTheme="minorHAnsi" w:hAnsi="Aptos" w:cstheme="minorBidi"/>
          <w:kern w:val="0"/>
          <w:sz w:val="22"/>
          <w:szCs w:val="22"/>
        </w:rPr>
        <w:t>travel</w:t>
      </w:r>
      <w:proofErr w:type="gramEnd"/>
      <w:r w:rsidRPr="00CD1F45">
        <w:rPr>
          <w:rFonts w:ascii="Aptos" w:eastAsiaTheme="minorHAnsi" w:hAnsi="Aptos" w:cstheme="minorBidi"/>
          <w:kern w:val="0"/>
          <w:sz w:val="22"/>
          <w:szCs w:val="22"/>
        </w:rPr>
        <w:t xml:space="preserve"> contribute to the request for extraordinary compensation? If yes, please explain: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E062AC" w14:paraId="2998129B" w14:textId="77777777" w:rsidTr="00E062AC">
        <w:tc>
          <w:tcPr>
            <w:tcW w:w="10070" w:type="dxa"/>
          </w:tcPr>
          <w:p w14:paraId="5409F8FB" w14:textId="77777777" w:rsidR="00E062AC" w:rsidRDefault="00E062AC" w:rsidP="00E062AC">
            <w:pPr>
              <w:spacing w:after="160" w:line="360" w:lineRule="auto"/>
              <w:contextualSpacing/>
              <w:jc w:val="both"/>
              <w:rPr>
                <w:rFonts w:ascii="Aptos" w:eastAsiaTheme="minorHAnsi" w:hAnsi="Aptos" w:cstheme="minorBidi"/>
                <w:kern w:val="0"/>
                <w:sz w:val="22"/>
                <w:szCs w:val="22"/>
              </w:rPr>
            </w:pPr>
          </w:p>
          <w:p w14:paraId="762C7E25" w14:textId="77777777" w:rsidR="00E062AC" w:rsidRDefault="00E062AC" w:rsidP="00E062AC">
            <w:pPr>
              <w:spacing w:after="160" w:line="360" w:lineRule="auto"/>
              <w:contextualSpacing/>
              <w:jc w:val="both"/>
              <w:rPr>
                <w:rFonts w:ascii="Aptos" w:eastAsiaTheme="minorHAnsi" w:hAnsi="Aptos" w:cstheme="minorBidi"/>
                <w:kern w:val="0"/>
                <w:sz w:val="22"/>
                <w:szCs w:val="22"/>
              </w:rPr>
            </w:pPr>
          </w:p>
          <w:p w14:paraId="6C7054F7" w14:textId="77777777" w:rsidR="00E062AC" w:rsidRDefault="00E062AC" w:rsidP="00E062AC">
            <w:pPr>
              <w:spacing w:after="160" w:line="360" w:lineRule="auto"/>
              <w:contextualSpacing/>
              <w:jc w:val="both"/>
              <w:rPr>
                <w:rFonts w:ascii="Aptos" w:eastAsiaTheme="minorHAnsi" w:hAnsi="Aptos" w:cstheme="minorBidi"/>
                <w:kern w:val="0"/>
                <w:sz w:val="22"/>
                <w:szCs w:val="22"/>
              </w:rPr>
            </w:pPr>
          </w:p>
          <w:p w14:paraId="5EACE347" w14:textId="77777777" w:rsidR="00E062AC" w:rsidRDefault="00E062AC" w:rsidP="00E062AC">
            <w:pPr>
              <w:spacing w:after="160" w:line="360" w:lineRule="auto"/>
              <w:contextualSpacing/>
              <w:jc w:val="both"/>
              <w:rPr>
                <w:rFonts w:ascii="Aptos" w:eastAsiaTheme="minorHAnsi" w:hAnsi="Aptos" w:cstheme="minorBidi"/>
                <w:kern w:val="0"/>
                <w:sz w:val="22"/>
                <w:szCs w:val="22"/>
              </w:rPr>
            </w:pPr>
          </w:p>
        </w:tc>
      </w:tr>
    </w:tbl>
    <w:p w14:paraId="2709BE96" w14:textId="2DD03343" w:rsidR="00E062AC" w:rsidRPr="00D86E02" w:rsidRDefault="007E5D85" w:rsidP="00D86E02">
      <w:pPr>
        <w:pStyle w:val="ListParagraph"/>
        <w:numPr>
          <w:ilvl w:val="0"/>
          <w:numId w:val="7"/>
        </w:numPr>
        <w:spacing w:after="160" w:line="360" w:lineRule="auto"/>
        <w:contextualSpacing/>
        <w:jc w:val="both"/>
        <w:rPr>
          <w:b/>
          <w:bCs/>
        </w:rPr>
      </w:pPr>
      <w:r w:rsidRPr="007E5D85">
        <w:t xml:space="preserve">Have communication barriers demanded an extraordinary amount of </w:t>
      </w:r>
      <w:proofErr w:type="gramStart"/>
      <w:r w:rsidRPr="007E5D85">
        <w:t>time on the case</w:t>
      </w:r>
      <w:proofErr w:type="gramEnd"/>
      <w:r w:rsidRPr="007E5D85">
        <w:t xml:space="preserve"> in question and does this extra time form a basis of </w:t>
      </w:r>
      <w:r w:rsidR="00C405C9">
        <w:t>your</w:t>
      </w:r>
      <w:r w:rsidRPr="007E5D85">
        <w:t xml:space="preserve"> compensation request? If yes, please explain: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E062AC" w14:paraId="1CD3A2EF" w14:textId="77777777" w:rsidTr="00E062AC">
        <w:tc>
          <w:tcPr>
            <w:tcW w:w="10070" w:type="dxa"/>
          </w:tcPr>
          <w:p w14:paraId="49BC2B41" w14:textId="77777777" w:rsidR="00E062AC" w:rsidRDefault="00E062AC" w:rsidP="00E062AC">
            <w:pPr>
              <w:spacing w:after="160" w:line="360" w:lineRule="auto"/>
              <w:contextualSpacing/>
              <w:jc w:val="both"/>
              <w:rPr>
                <w:rFonts w:ascii="Aptos" w:eastAsiaTheme="minorHAnsi" w:hAnsi="Aptos" w:cstheme="minorBidi"/>
                <w:kern w:val="0"/>
                <w:sz w:val="22"/>
                <w:szCs w:val="22"/>
              </w:rPr>
            </w:pPr>
          </w:p>
          <w:p w14:paraId="0EF83C7E" w14:textId="77777777" w:rsidR="00E062AC" w:rsidRDefault="00E062AC" w:rsidP="00E062AC">
            <w:pPr>
              <w:spacing w:after="160" w:line="360" w:lineRule="auto"/>
              <w:contextualSpacing/>
              <w:jc w:val="both"/>
              <w:rPr>
                <w:rFonts w:ascii="Aptos" w:eastAsiaTheme="minorHAnsi" w:hAnsi="Aptos" w:cstheme="minorBidi"/>
                <w:kern w:val="0"/>
                <w:sz w:val="22"/>
                <w:szCs w:val="22"/>
              </w:rPr>
            </w:pPr>
          </w:p>
          <w:p w14:paraId="3E6F4ACE" w14:textId="77777777" w:rsidR="00E062AC" w:rsidRDefault="00E062AC" w:rsidP="00E062AC">
            <w:pPr>
              <w:spacing w:after="160" w:line="360" w:lineRule="auto"/>
              <w:contextualSpacing/>
              <w:jc w:val="both"/>
              <w:rPr>
                <w:rFonts w:ascii="Aptos" w:eastAsiaTheme="minorHAnsi" w:hAnsi="Aptos" w:cstheme="minorBidi"/>
                <w:kern w:val="0"/>
                <w:sz w:val="22"/>
                <w:szCs w:val="22"/>
              </w:rPr>
            </w:pPr>
          </w:p>
          <w:p w14:paraId="4E57E406" w14:textId="77777777" w:rsidR="00E062AC" w:rsidRDefault="00E062AC" w:rsidP="00E062AC">
            <w:pPr>
              <w:spacing w:after="160" w:line="360" w:lineRule="auto"/>
              <w:contextualSpacing/>
              <w:jc w:val="both"/>
              <w:rPr>
                <w:rFonts w:ascii="Aptos" w:eastAsiaTheme="minorHAnsi" w:hAnsi="Aptos" w:cstheme="minorBidi"/>
                <w:kern w:val="0"/>
                <w:sz w:val="22"/>
                <w:szCs w:val="22"/>
              </w:rPr>
            </w:pPr>
          </w:p>
        </w:tc>
      </w:tr>
    </w:tbl>
    <w:p w14:paraId="40915F15" w14:textId="0A1E93E6" w:rsidR="007E5D85" w:rsidRPr="007E5D85" w:rsidRDefault="007E5D85" w:rsidP="00C90D6E">
      <w:pPr>
        <w:spacing w:after="160" w:line="360" w:lineRule="auto"/>
        <w:contextualSpacing/>
        <w:jc w:val="both"/>
        <w:rPr>
          <w:rFonts w:ascii="Aptos" w:eastAsiaTheme="minorHAnsi" w:hAnsi="Aptos" w:cstheme="minorBidi"/>
          <w:b/>
          <w:bCs/>
          <w:kern w:val="0"/>
          <w:sz w:val="22"/>
          <w:szCs w:val="22"/>
        </w:rPr>
      </w:pPr>
    </w:p>
    <w:p w14:paraId="4BF0EE6B" w14:textId="2F90958F" w:rsidR="00E062AC" w:rsidRPr="007E5D85" w:rsidRDefault="00C405C9" w:rsidP="00C90D6E">
      <w:pPr>
        <w:numPr>
          <w:ilvl w:val="0"/>
          <w:numId w:val="7"/>
        </w:numPr>
        <w:spacing w:after="160" w:line="360" w:lineRule="auto"/>
        <w:contextualSpacing/>
        <w:jc w:val="both"/>
        <w:rPr>
          <w:rFonts w:ascii="Aptos" w:eastAsiaTheme="minorHAnsi" w:hAnsi="Aptos" w:cstheme="minorBidi"/>
          <w:b/>
          <w:bCs/>
          <w:kern w:val="0"/>
          <w:sz w:val="22"/>
          <w:szCs w:val="22"/>
        </w:rPr>
      </w:pPr>
      <w:r>
        <w:rPr>
          <w:rFonts w:ascii="Aptos" w:eastAsiaTheme="minorHAnsi" w:hAnsi="Aptos" w:cstheme="minorBidi"/>
          <w:kern w:val="0"/>
          <w:sz w:val="22"/>
          <w:szCs w:val="22"/>
        </w:rPr>
        <w:lastRenderedPageBreak/>
        <w:t>Have you</w:t>
      </w:r>
      <w:r w:rsidR="007E5D85" w:rsidRPr="007E5D85">
        <w:rPr>
          <w:rFonts w:ascii="Aptos" w:eastAsiaTheme="minorHAnsi" w:hAnsi="Aptos" w:cstheme="minorBidi"/>
          <w:kern w:val="0"/>
          <w:sz w:val="22"/>
          <w:szCs w:val="22"/>
        </w:rPr>
        <w:t xml:space="preserve"> had to attend an extraordinary number of hearings for the case in question or otherwise been subjected to hearings that far exceed the normal duration of said proceedings? </w:t>
      </w:r>
      <w:r>
        <w:rPr>
          <w:rFonts w:ascii="Aptos" w:eastAsiaTheme="minorHAnsi" w:hAnsi="Aptos" w:cstheme="minorBidi"/>
          <w:kern w:val="0"/>
          <w:sz w:val="22"/>
          <w:szCs w:val="22"/>
        </w:rPr>
        <w:t>Have you</w:t>
      </w:r>
      <w:r w:rsidR="007E5D85" w:rsidRPr="007E5D85">
        <w:rPr>
          <w:rFonts w:ascii="Aptos" w:eastAsiaTheme="minorHAnsi" w:hAnsi="Aptos" w:cstheme="minorBidi"/>
          <w:kern w:val="0"/>
          <w:sz w:val="22"/>
          <w:szCs w:val="22"/>
        </w:rPr>
        <w:t xml:space="preserve"> had to spend an extraordinary amount of time preparing for these appearances? If yes, please explain as it relates to the current request: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E062AC" w14:paraId="197B0749" w14:textId="77777777" w:rsidTr="00E062AC">
        <w:tc>
          <w:tcPr>
            <w:tcW w:w="10070" w:type="dxa"/>
          </w:tcPr>
          <w:p w14:paraId="4EE234BE" w14:textId="77777777" w:rsidR="00E062AC" w:rsidRDefault="00E062AC" w:rsidP="00E062AC">
            <w:pPr>
              <w:spacing w:after="160" w:line="360" w:lineRule="auto"/>
              <w:contextualSpacing/>
              <w:jc w:val="both"/>
              <w:rPr>
                <w:rFonts w:ascii="Aptos" w:eastAsiaTheme="minorHAnsi" w:hAnsi="Aptos" w:cstheme="minorBidi"/>
                <w:kern w:val="0"/>
                <w:sz w:val="22"/>
                <w:szCs w:val="22"/>
              </w:rPr>
            </w:pPr>
          </w:p>
          <w:p w14:paraId="688937BE" w14:textId="77777777" w:rsidR="00E062AC" w:rsidRDefault="00E062AC" w:rsidP="00E062AC">
            <w:pPr>
              <w:spacing w:after="160" w:line="360" w:lineRule="auto"/>
              <w:contextualSpacing/>
              <w:jc w:val="both"/>
              <w:rPr>
                <w:rFonts w:ascii="Aptos" w:eastAsiaTheme="minorHAnsi" w:hAnsi="Aptos" w:cstheme="minorBidi"/>
                <w:kern w:val="0"/>
                <w:sz w:val="22"/>
                <w:szCs w:val="22"/>
              </w:rPr>
            </w:pPr>
          </w:p>
          <w:p w14:paraId="31FF2EEE" w14:textId="77777777" w:rsidR="00E062AC" w:rsidRDefault="00E062AC" w:rsidP="00E062AC">
            <w:pPr>
              <w:spacing w:after="160" w:line="360" w:lineRule="auto"/>
              <w:contextualSpacing/>
              <w:jc w:val="both"/>
              <w:rPr>
                <w:rFonts w:ascii="Aptos" w:eastAsiaTheme="minorHAnsi" w:hAnsi="Aptos" w:cstheme="minorBidi"/>
                <w:kern w:val="0"/>
                <w:sz w:val="22"/>
                <w:szCs w:val="22"/>
              </w:rPr>
            </w:pPr>
          </w:p>
          <w:p w14:paraId="5FB763C3" w14:textId="77777777" w:rsidR="00E062AC" w:rsidRDefault="00E062AC" w:rsidP="00E062AC">
            <w:pPr>
              <w:spacing w:after="160" w:line="360" w:lineRule="auto"/>
              <w:contextualSpacing/>
              <w:jc w:val="both"/>
              <w:rPr>
                <w:rFonts w:ascii="Aptos" w:eastAsiaTheme="minorHAnsi" w:hAnsi="Aptos" w:cstheme="minorBidi"/>
                <w:kern w:val="0"/>
                <w:sz w:val="22"/>
                <w:szCs w:val="22"/>
              </w:rPr>
            </w:pPr>
          </w:p>
        </w:tc>
      </w:tr>
    </w:tbl>
    <w:p w14:paraId="37C3F39C" w14:textId="58C65C80" w:rsidR="007E5D85" w:rsidRPr="007E5D85" w:rsidRDefault="007E5D85" w:rsidP="00C90D6E">
      <w:pPr>
        <w:spacing w:after="160" w:line="360" w:lineRule="auto"/>
        <w:contextualSpacing/>
        <w:jc w:val="both"/>
        <w:rPr>
          <w:rFonts w:ascii="Aptos" w:eastAsiaTheme="minorHAnsi" w:hAnsi="Aptos" w:cstheme="minorBidi"/>
          <w:b/>
          <w:bCs/>
          <w:kern w:val="0"/>
          <w:sz w:val="22"/>
          <w:szCs w:val="22"/>
        </w:rPr>
      </w:pPr>
    </w:p>
    <w:p w14:paraId="73657478" w14:textId="6C8FD3A4" w:rsidR="007E5D85" w:rsidRPr="00C90D6E" w:rsidRDefault="00C405C9" w:rsidP="00E062AC">
      <w:pPr>
        <w:numPr>
          <w:ilvl w:val="0"/>
          <w:numId w:val="7"/>
        </w:numPr>
        <w:spacing w:after="160" w:line="360" w:lineRule="auto"/>
        <w:contextualSpacing/>
        <w:jc w:val="both"/>
        <w:rPr>
          <w:rFonts w:ascii="Aptos" w:eastAsiaTheme="minorEastAsia" w:hAnsi="Aptos" w:cstheme="minorBidi"/>
          <w:b/>
          <w:bCs/>
          <w:kern w:val="0"/>
          <w:sz w:val="22"/>
          <w:szCs w:val="22"/>
        </w:rPr>
      </w:pPr>
      <w:r>
        <w:rPr>
          <w:rFonts w:ascii="Aptos" w:eastAsiaTheme="minorEastAsia" w:hAnsi="Aptos" w:cstheme="minorBidi"/>
          <w:kern w:val="0"/>
          <w:sz w:val="22"/>
          <w:szCs w:val="22"/>
        </w:rPr>
        <w:t>Are you</w:t>
      </w:r>
      <w:r w:rsidR="007E5D85" w:rsidRPr="32C6A5B1">
        <w:rPr>
          <w:rFonts w:ascii="Aptos" w:eastAsiaTheme="minorEastAsia" w:hAnsi="Aptos" w:cstheme="minorBidi"/>
          <w:kern w:val="0"/>
          <w:sz w:val="22"/>
          <w:szCs w:val="22"/>
        </w:rPr>
        <w:t xml:space="preserve"> involved in collateral cases related to the dependency that require </w:t>
      </w:r>
      <w:r>
        <w:rPr>
          <w:rFonts w:ascii="Aptos" w:eastAsiaTheme="minorEastAsia" w:hAnsi="Aptos" w:cstheme="minorBidi"/>
          <w:kern w:val="0"/>
          <w:sz w:val="22"/>
          <w:szCs w:val="22"/>
        </w:rPr>
        <w:t>your</w:t>
      </w:r>
      <w:r w:rsidR="007E5D85" w:rsidRPr="32C6A5B1">
        <w:rPr>
          <w:rFonts w:ascii="Aptos" w:eastAsiaTheme="minorEastAsia" w:hAnsi="Aptos" w:cstheme="minorBidi"/>
          <w:kern w:val="0"/>
          <w:sz w:val="22"/>
          <w:szCs w:val="22"/>
        </w:rPr>
        <w:t xml:space="preserve"> extended attention and assistance and that cannot be billed as separate cases? If yes, please explain: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E062AC" w14:paraId="3BC8A5AB" w14:textId="77777777" w:rsidTr="00E062AC">
        <w:tc>
          <w:tcPr>
            <w:tcW w:w="10070" w:type="dxa"/>
          </w:tcPr>
          <w:p w14:paraId="028466E4" w14:textId="77777777" w:rsidR="00E062AC" w:rsidRDefault="00E062AC" w:rsidP="00E062AC">
            <w:pPr>
              <w:spacing w:after="160" w:line="360" w:lineRule="auto"/>
              <w:contextualSpacing/>
              <w:jc w:val="both"/>
              <w:rPr>
                <w:rFonts w:ascii="Aptos" w:eastAsiaTheme="minorEastAsia" w:hAnsi="Aptos" w:cstheme="minorBidi"/>
                <w:b/>
                <w:bCs/>
                <w:kern w:val="0"/>
                <w:sz w:val="22"/>
                <w:szCs w:val="22"/>
              </w:rPr>
            </w:pPr>
          </w:p>
          <w:p w14:paraId="2EFA72B7" w14:textId="77777777" w:rsidR="00E062AC" w:rsidRDefault="00E062AC" w:rsidP="00E062AC">
            <w:pPr>
              <w:spacing w:after="160" w:line="360" w:lineRule="auto"/>
              <w:contextualSpacing/>
              <w:jc w:val="both"/>
              <w:rPr>
                <w:rFonts w:ascii="Aptos" w:eastAsiaTheme="minorEastAsia" w:hAnsi="Aptos" w:cstheme="minorBidi"/>
                <w:b/>
                <w:bCs/>
                <w:kern w:val="0"/>
                <w:sz w:val="22"/>
                <w:szCs w:val="22"/>
              </w:rPr>
            </w:pPr>
          </w:p>
          <w:p w14:paraId="2AA63D06" w14:textId="77777777" w:rsidR="00E062AC" w:rsidRDefault="00E062AC" w:rsidP="00E062AC">
            <w:pPr>
              <w:spacing w:after="160" w:line="360" w:lineRule="auto"/>
              <w:contextualSpacing/>
              <w:jc w:val="both"/>
              <w:rPr>
                <w:rFonts w:ascii="Aptos" w:eastAsiaTheme="minorEastAsia" w:hAnsi="Aptos" w:cstheme="minorBidi"/>
                <w:b/>
                <w:bCs/>
                <w:kern w:val="0"/>
                <w:sz w:val="22"/>
                <w:szCs w:val="22"/>
              </w:rPr>
            </w:pPr>
          </w:p>
          <w:p w14:paraId="02922601" w14:textId="77777777" w:rsidR="00E062AC" w:rsidRDefault="00E062AC" w:rsidP="00E062AC">
            <w:pPr>
              <w:spacing w:after="160" w:line="360" w:lineRule="auto"/>
              <w:contextualSpacing/>
              <w:jc w:val="both"/>
              <w:rPr>
                <w:rFonts w:ascii="Aptos" w:eastAsiaTheme="minorEastAsia" w:hAnsi="Aptos" w:cstheme="minorBidi"/>
                <w:b/>
                <w:bCs/>
                <w:kern w:val="0"/>
                <w:sz w:val="22"/>
                <w:szCs w:val="22"/>
              </w:rPr>
            </w:pPr>
          </w:p>
        </w:tc>
      </w:tr>
    </w:tbl>
    <w:p w14:paraId="57F4D50E" w14:textId="77777777" w:rsidR="00E062AC" w:rsidRPr="007E5D85" w:rsidRDefault="00E062AC" w:rsidP="00C90D6E">
      <w:pPr>
        <w:spacing w:after="160" w:line="360" w:lineRule="auto"/>
        <w:contextualSpacing/>
        <w:jc w:val="both"/>
        <w:rPr>
          <w:rFonts w:ascii="Aptos" w:eastAsiaTheme="minorEastAsia" w:hAnsi="Aptos" w:cstheme="minorBidi"/>
          <w:b/>
          <w:bCs/>
          <w:kern w:val="0"/>
          <w:sz w:val="22"/>
          <w:szCs w:val="22"/>
        </w:rPr>
      </w:pPr>
    </w:p>
    <w:p w14:paraId="681EDD13" w14:textId="307E5A6C" w:rsidR="007E5D85" w:rsidRPr="00C90D6E" w:rsidRDefault="007E5D85" w:rsidP="007E5D85">
      <w:pPr>
        <w:numPr>
          <w:ilvl w:val="0"/>
          <w:numId w:val="7"/>
        </w:numPr>
        <w:spacing w:after="160" w:line="360" w:lineRule="auto"/>
        <w:contextualSpacing/>
        <w:rPr>
          <w:rFonts w:ascii="Aptos" w:eastAsiaTheme="minorHAnsi" w:hAnsi="Aptos" w:cstheme="minorBidi"/>
          <w:b/>
          <w:bCs/>
          <w:kern w:val="0"/>
          <w:sz w:val="22"/>
          <w:szCs w:val="22"/>
        </w:rPr>
      </w:pPr>
      <w:r w:rsidRPr="007E5D85">
        <w:rPr>
          <w:rFonts w:ascii="Aptos" w:eastAsiaTheme="minorHAnsi" w:hAnsi="Aptos" w:cstheme="minorBidi"/>
          <w:kern w:val="0"/>
          <w:sz w:val="22"/>
          <w:szCs w:val="22"/>
        </w:rPr>
        <w:t xml:space="preserve">Please describe any other circumstances that justify </w:t>
      </w:r>
      <w:r w:rsidR="00C405C9">
        <w:rPr>
          <w:rFonts w:ascii="Aptos" w:eastAsiaTheme="minorHAnsi" w:hAnsi="Aptos" w:cstheme="minorBidi"/>
          <w:kern w:val="0"/>
          <w:sz w:val="22"/>
          <w:szCs w:val="22"/>
        </w:rPr>
        <w:t>your</w:t>
      </w:r>
      <w:r w:rsidRPr="007E5D85">
        <w:rPr>
          <w:rFonts w:ascii="Aptos" w:eastAsiaTheme="minorHAnsi" w:hAnsi="Aptos" w:cstheme="minorBidi"/>
          <w:kern w:val="0"/>
          <w:sz w:val="22"/>
          <w:szCs w:val="22"/>
        </w:rPr>
        <w:t xml:space="preserve"> request for extraordinary compensation: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90D6E" w14:paraId="4E0EEEE8" w14:textId="77777777" w:rsidTr="00C90D6E">
        <w:tc>
          <w:tcPr>
            <w:tcW w:w="10070" w:type="dxa"/>
          </w:tcPr>
          <w:p w14:paraId="4F039AA6" w14:textId="77777777" w:rsidR="00C90D6E" w:rsidRDefault="00C90D6E" w:rsidP="00C90D6E">
            <w:pPr>
              <w:spacing w:after="160" w:line="360" w:lineRule="auto"/>
              <w:contextualSpacing/>
              <w:rPr>
                <w:rFonts w:ascii="Aptos" w:eastAsiaTheme="minorHAnsi" w:hAnsi="Aptos" w:cstheme="minorBidi"/>
                <w:b/>
                <w:bCs/>
                <w:kern w:val="0"/>
                <w:sz w:val="22"/>
                <w:szCs w:val="22"/>
              </w:rPr>
            </w:pPr>
          </w:p>
          <w:p w14:paraId="2A4F4CB0" w14:textId="77777777" w:rsidR="00C90D6E" w:rsidRDefault="00C90D6E" w:rsidP="00C90D6E">
            <w:pPr>
              <w:spacing w:after="160" w:line="360" w:lineRule="auto"/>
              <w:contextualSpacing/>
              <w:rPr>
                <w:rFonts w:ascii="Aptos" w:eastAsiaTheme="minorHAnsi" w:hAnsi="Aptos" w:cstheme="minorBidi"/>
                <w:b/>
                <w:bCs/>
                <w:kern w:val="0"/>
                <w:sz w:val="22"/>
                <w:szCs w:val="22"/>
              </w:rPr>
            </w:pPr>
          </w:p>
          <w:p w14:paraId="29B49527" w14:textId="77777777" w:rsidR="00C90D6E" w:rsidRDefault="00C90D6E" w:rsidP="00C90D6E">
            <w:pPr>
              <w:spacing w:after="160" w:line="360" w:lineRule="auto"/>
              <w:contextualSpacing/>
              <w:rPr>
                <w:rFonts w:ascii="Aptos" w:eastAsiaTheme="minorHAnsi" w:hAnsi="Aptos" w:cstheme="minorBidi"/>
                <w:b/>
                <w:bCs/>
                <w:kern w:val="0"/>
                <w:sz w:val="22"/>
                <w:szCs w:val="22"/>
              </w:rPr>
            </w:pPr>
          </w:p>
          <w:p w14:paraId="7DCA1EDD" w14:textId="77777777" w:rsidR="00C90D6E" w:rsidRDefault="00C90D6E" w:rsidP="00C90D6E">
            <w:pPr>
              <w:spacing w:after="160" w:line="360" w:lineRule="auto"/>
              <w:contextualSpacing/>
              <w:rPr>
                <w:rFonts w:ascii="Aptos" w:eastAsiaTheme="minorHAnsi" w:hAnsi="Aptos" w:cstheme="minorBidi"/>
                <w:b/>
                <w:bCs/>
                <w:kern w:val="0"/>
                <w:sz w:val="22"/>
                <w:szCs w:val="22"/>
              </w:rPr>
            </w:pPr>
          </w:p>
        </w:tc>
      </w:tr>
    </w:tbl>
    <w:p w14:paraId="5D661BB8" w14:textId="77777777" w:rsidR="00C90D6E" w:rsidRPr="007E5D85" w:rsidRDefault="00C90D6E" w:rsidP="00C90D6E">
      <w:pPr>
        <w:spacing w:after="160" w:line="360" w:lineRule="auto"/>
        <w:contextualSpacing/>
        <w:rPr>
          <w:rFonts w:ascii="Aptos" w:eastAsiaTheme="minorHAnsi" w:hAnsi="Aptos" w:cstheme="minorBidi"/>
          <w:b/>
          <w:bCs/>
          <w:kern w:val="0"/>
          <w:sz w:val="22"/>
          <w:szCs w:val="22"/>
        </w:rPr>
      </w:pPr>
    </w:p>
    <w:p w14:paraId="4237306D" w14:textId="7A829C92" w:rsidR="007E5D85" w:rsidRDefault="007E5D85" w:rsidP="007E5D85">
      <w:pPr>
        <w:spacing w:after="160" w:line="259" w:lineRule="auto"/>
        <w:contextualSpacing/>
        <w:rPr>
          <w:rFonts w:ascii="Aptos" w:eastAsiaTheme="minorHAnsi" w:hAnsi="Aptos" w:cstheme="minorBidi"/>
          <w:kern w:val="0"/>
          <w:sz w:val="22"/>
          <w:szCs w:val="22"/>
        </w:rPr>
      </w:pPr>
    </w:p>
    <w:p w14:paraId="5805BFDF" w14:textId="4561FC08" w:rsidR="007E5D85" w:rsidRPr="007E5D85" w:rsidRDefault="007E5D85" w:rsidP="00C90D6E">
      <w:pPr>
        <w:tabs>
          <w:tab w:val="center" w:pos="4680"/>
          <w:tab w:val="right" w:pos="9360"/>
        </w:tabs>
        <w:jc w:val="center"/>
        <w:rPr>
          <w:rFonts w:ascii="Aptos" w:eastAsiaTheme="minorHAnsi" w:hAnsi="Aptos" w:cstheme="minorBidi"/>
          <w:b/>
          <w:bCs/>
          <w:kern w:val="0"/>
          <w:sz w:val="22"/>
          <w:szCs w:val="22"/>
        </w:rPr>
      </w:pPr>
      <w:r w:rsidRPr="007E5D85">
        <w:rPr>
          <w:rFonts w:ascii="Gilroy-Bold" w:eastAsiaTheme="minorHAnsi" w:hAnsi="Gilroy-Bold" w:cstheme="minorBidi"/>
          <w:b/>
          <w:bCs/>
          <w:kern w:val="0"/>
          <w:sz w:val="22"/>
          <w:szCs w:val="22"/>
        </w:rPr>
        <w:t xml:space="preserve">Submit requests to the CRP </w:t>
      </w:r>
      <w:r>
        <w:rPr>
          <w:rFonts w:ascii="Gilroy-Bold" w:eastAsiaTheme="minorHAnsi" w:hAnsi="Gilroy-Bold" w:cstheme="minorBidi"/>
          <w:b/>
          <w:bCs/>
          <w:kern w:val="0"/>
          <w:sz w:val="22"/>
          <w:szCs w:val="22"/>
        </w:rPr>
        <w:t>Director</w:t>
      </w:r>
      <w:r w:rsidRPr="007E5D85">
        <w:rPr>
          <w:rFonts w:ascii="Gilroy-Bold" w:eastAsiaTheme="minorHAnsi" w:hAnsi="Gilroy-Bold" w:cstheme="minorBidi"/>
          <w:kern w:val="0"/>
          <w:sz w:val="22"/>
          <w:szCs w:val="22"/>
        </w:rPr>
        <w:t xml:space="preserve"> </w:t>
      </w:r>
      <w:hyperlink r:id="rId9" w:history="1">
        <w:r w:rsidRPr="007E5D85">
          <w:rPr>
            <w:rFonts w:ascii="Gilroy-Bold" w:eastAsiaTheme="minorHAnsi" w:hAnsi="Gilroy-Bold" w:cstheme="minorBidi"/>
            <w:color w:val="0563C1" w:themeColor="hyperlink"/>
            <w:kern w:val="0"/>
            <w:sz w:val="22"/>
            <w:szCs w:val="22"/>
            <w:u w:val="single"/>
          </w:rPr>
          <w:t>bailey.zydek@ocla.wa.gov</w:t>
        </w:r>
      </w:hyperlink>
    </w:p>
    <w:sectPr w:rsidR="007E5D85" w:rsidRPr="007E5D85" w:rsidSect="00CF05F6">
      <w:headerReference w:type="default" r:id="rId10"/>
      <w:footerReference w:type="default" r:id="rId11"/>
      <w:headerReference w:type="first" r:id="rId12"/>
      <w:pgSz w:w="12240" w:h="15840"/>
      <w:pgMar w:top="2160" w:right="1080" w:bottom="108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E4C14" w14:textId="77777777" w:rsidR="006968DE" w:rsidRDefault="006968DE" w:rsidP="00B359DA">
      <w:r>
        <w:separator/>
      </w:r>
    </w:p>
  </w:endnote>
  <w:endnote w:type="continuationSeparator" w:id="0">
    <w:p w14:paraId="7F22F9F3" w14:textId="77777777" w:rsidR="006968DE" w:rsidRDefault="006968DE" w:rsidP="00B35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roy-Bold">
    <w:panose1 w:val="00000800000000000000"/>
    <w:charset w:val="00"/>
    <w:family w:val="auto"/>
    <w:pitch w:val="variable"/>
    <w:sig w:usb0="00000207" w:usb1="00000000" w:usb2="00000000" w:usb3="00000000" w:csb0="000000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126D5" w14:textId="5B0E99F1" w:rsidR="00B359DA" w:rsidRPr="00612CCA" w:rsidRDefault="00B359DA" w:rsidP="004B53C7">
    <w:pPr>
      <w:pStyle w:val="Footer"/>
      <w:ind w:left="-10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79D74" w14:textId="77777777" w:rsidR="006968DE" w:rsidRDefault="006968DE" w:rsidP="00B359DA">
      <w:r>
        <w:separator/>
      </w:r>
    </w:p>
  </w:footnote>
  <w:footnote w:type="continuationSeparator" w:id="0">
    <w:p w14:paraId="4C1A4D55" w14:textId="77777777" w:rsidR="006968DE" w:rsidRDefault="006968DE" w:rsidP="00B35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27B65" w14:textId="16A9E5FE" w:rsidR="00B359DA" w:rsidRPr="00612CCA" w:rsidRDefault="00B359DA" w:rsidP="00612CCA">
    <w:pPr>
      <w:pStyle w:val="Header"/>
      <w:ind w:left="-108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1B2E5" w14:textId="0EE8F341" w:rsidR="00CF05F6" w:rsidRDefault="00CF05F6">
    <w:pPr>
      <w:pStyle w:val="Header"/>
    </w:pPr>
    <w:r>
      <w:rPr>
        <w:noProof/>
      </w:rPr>
      <w:drawing>
        <wp:inline distT="0" distB="0" distL="0" distR="0" wp14:anchorId="19C8BE03" wp14:editId="064D7BFD">
          <wp:extent cx="6400800" cy="1317289"/>
          <wp:effectExtent l="0" t="0" r="0" b="0"/>
          <wp:docPr id="1478205069" name="Picture 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8205069" name="Picture 7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1317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058EE"/>
    <w:multiLevelType w:val="hybridMultilevel"/>
    <w:tmpl w:val="0366B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E725F"/>
    <w:multiLevelType w:val="hybridMultilevel"/>
    <w:tmpl w:val="F6F6E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B16DB"/>
    <w:multiLevelType w:val="hybridMultilevel"/>
    <w:tmpl w:val="538A28D2"/>
    <w:lvl w:ilvl="0" w:tplc="1F8805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473F00"/>
    <w:multiLevelType w:val="hybridMultilevel"/>
    <w:tmpl w:val="4AB0B038"/>
    <w:lvl w:ilvl="0" w:tplc="0409000F">
      <w:start w:val="1"/>
      <w:numFmt w:val="decimal"/>
      <w:lvlText w:val="%1."/>
      <w:lvlJc w:val="left"/>
      <w:pPr>
        <w:ind w:left="1540" w:hanging="360"/>
      </w:pPr>
    </w:lvl>
    <w:lvl w:ilvl="1" w:tplc="04090019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4" w15:restartNumberingAfterBreak="0">
    <w:nsid w:val="411209CB"/>
    <w:multiLevelType w:val="hybridMultilevel"/>
    <w:tmpl w:val="CD8C286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3E510D1"/>
    <w:multiLevelType w:val="hybridMultilevel"/>
    <w:tmpl w:val="9C62CD3A"/>
    <w:lvl w:ilvl="0" w:tplc="B1ACAD04">
      <w:numFmt w:val="bullet"/>
      <w:lvlText w:val=""/>
      <w:lvlJc w:val="left"/>
      <w:pPr>
        <w:ind w:left="1540" w:hanging="36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5626D2A">
      <w:numFmt w:val="bullet"/>
      <w:lvlText w:val="•"/>
      <w:lvlJc w:val="left"/>
      <w:pPr>
        <w:ind w:left="2508" w:hanging="365"/>
      </w:pPr>
      <w:rPr>
        <w:rFonts w:hint="default"/>
        <w:lang w:val="en-US" w:eastAsia="en-US" w:bidi="ar-SA"/>
      </w:rPr>
    </w:lvl>
    <w:lvl w:ilvl="2" w:tplc="5922EF0E">
      <w:numFmt w:val="bullet"/>
      <w:lvlText w:val="•"/>
      <w:lvlJc w:val="left"/>
      <w:pPr>
        <w:ind w:left="3476" w:hanging="365"/>
      </w:pPr>
      <w:rPr>
        <w:rFonts w:hint="default"/>
        <w:lang w:val="en-US" w:eastAsia="en-US" w:bidi="ar-SA"/>
      </w:rPr>
    </w:lvl>
    <w:lvl w:ilvl="3" w:tplc="71F4F914">
      <w:numFmt w:val="bullet"/>
      <w:lvlText w:val="•"/>
      <w:lvlJc w:val="left"/>
      <w:pPr>
        <w:ind w:left="4444" w:hanging="365"/>
      </w:pPr>
      <w:rPr>
        <w:rFonts w:hint="default"/>
        <w:lang w:val="en-US" w:eastAsia="en-US" w:bidi="ar-SA"/>
      </w:rPr>
    </w:lvl>
    <w:lvl w:ilvl="4" w:tplc="25F48860">
      <w:numFmt w:val="bullet"/>
      <w:lvlText w:val="•"/>
      <w:lvlJc w:val="left"/>
      <w:pPr>
        <w:ind w:left="5412" w:hanging="365"/>
      </w:pPr>
      <w:rPr>
        <w:rFonts w:hint="default"/>
        <w:lang w:val="en-US" w:eastAsia="en-US" w:bidi="ar-SA"/>
      </w:rPr>
    </w:lvl>
    <w:lvl w:ilvl="5" w:tplc="3326BA94">
      <w:numFmt w:val="bullet"/>
      <w:lvlText w:val="•"/>
      <w:lvlJc w:val="left"/>
      <w:pPr>
        <w:ind w:left="6380" w:hanging="365"/>
      </w:pPr>
      <w:rPr>
        <w:rFonts w:hint="default"/>
        <w:lang w:val="en-US" w:eastAsia="en-US" w:bidi="ar-SA"/>
      </w:rPr>
    </w:lvl>
    <w:lvl w:ilvl="6" w:tplc="77CAFF52">
      <w:numFmt w:val="bullet"/>
      <w:lvlText w:val="•"/>
      <w:lvlJc w:val="left"/>
      <w:pPr>
        <w:ind w:left="7348" w:hanging="365"/>
      </w:pPr>
      <w:rPr>
        <w:rFonts w:hint="default"/>
        <w:lang w:val="en-US" w:eastAsia="en-US" w:bidi="ar-SA"/>
      </w:rPr>
    </w:lvl>
    <w:lvl w:ilvl="7" w:tplc="99946B0E">
      <w:numFmt w:val="bullet"/>
      <w:lvlText w:val="•"/>
      <w:lvlJc w:val="left"/>
      <w:pPr>
        <w:ind w:left="8316" w:hanging="365"/>
      </w:pPr>
      <w:rPr>
        <w:rFonts w:hint="default"/>
        <w:lang w:val="en-US" w:eastAsia="en-US" w:bidi="ar-SA"/>
      </w:rPr>
    </w:lvl>
    <w:lvl w:ilvl="8" w:tplc="95AA01C4">
      <w:numFmt w:val="bullet"/>
      <w:lvlText w:val="•"/>
      <w:lvlJc w:val="left"/>
      <w:pPr>
        <w:ind w:left="9284" w:hanging="365"/>
      </w:pPr>
      <w:rPr>
        <w:rFonts w:hint="default"/>
        <w:lang w:val="en-US" w:eastAsia="en-US" w:bidi="ar-SA"/>
      </w:rPr>
    </w:lvl>
  </w:abstractNum>
  <w:abstractNum w:abstractNumId="6" w15:restartNumberingAfterBreak="0">
    <w:nsid w:val="7CE24A16"/>
    <w:multiLevelType w:val="hybridMultilevel"/>
    <w:tmpl w:val="2FAC4730"/>
    <w:lvl w:ilvl="0" w:tplc="372C056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83721CC0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0882312">
    <w:abstractNumId w:val="4"/>
  </w:num>
  <w:num w:numId="2" w16cid:durableId="34013621">
    <w:abstractNumId w:val="1"/>
  </w:num>
  <w:num w:numId="3" w16cid:durableId="1864438037">
    <w:abstractNumId w:val="5"/>
  </w:num>
  <w:num w:numId="4" w16cid:durableId="1975141306">
    <w:abstractNumId w:val="3"/>
  </w:num>
  <w:num w:numId="5" w16cid:durableId="1895970091">
    <w:abstractNumId w:val="2"/>
  </w:num>
  <w:num w:numId="6" w16cid:durableId="1708918156">
    <w:abstractNumId w:val="0"/>
  </w:num>
  <w:num w:numId="7" w16cid:durableId="6254294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9DA"/>
    <w:rsid w:val="00005734"/>
    <w:rsid w:val="00023A8E"/>
    <w:rsid w:val="000D169C"/>
    <w:rsid w:val="000F76FE"/>
    <w:rsid w:val="001320FA"/>
    <w:rsid w:val="00145F5D"/>
    <w:rsid w:val="001611C5"/>
    <w:rsid w:val="00170304"/>
    <w:rsid w:val="00172835"/>
    <w:rsid w:val="00177CC3"/>
    <w:rsid w:val="001E6846"/>
    <w:rsid w:val="00247433"/>
    <w:rsid w:val="00272658"/>
    <w:rsid w:val="00282A71"/>
    <w:rsid w:val="002908D2"/>
    <w:rsid w:val="002D1DC5"/>
    <w:rsid w:val="002D498C"/>
    <w:rsid w:val="002E7EB6"/>
    <w:rsid w:val="00345D2B"/>
    <w:rsid w:val="00345EB1"/>
    <w:rsid w:val="00361561"/>
    <w:rsid w:val="00384D0C"/>
    <w:rsid w:val="003D0307"/>
    <w:rsid w:val="004707AA"/>
    <w:rsid w:val="00481C03"/>
    <w:rsid w:val="00484412"/>
    <w:rsid w:val="004B53C7"/>
    <w:rsid w:val="004C1521"/>
    <w:rsid w:val="0050172B"/>
    <w:rsid w:val="00576235"/>
    <w:rsid w:val="005A51C9"/>
    <w:rsid w:val="005E3985"/>
    <w:rsid w:val="005F018D"/>
    <w:rsid w:val="00612CCA"/>
    <w:rsid w:val="0066779A"/>
    <w:rsid w:val="006968DE"/>
    <w:rsid w:val="006C14C2"/>
    <w:rsid w:val="006D734A"/>
    <w:rsid w:val="006F5639"/>
    <w:rsid w:val="00717540"/>
    <w:rsid w:val="00790512"/>
    <w:rsid w:val="007A205A"/>
    <w:rsid w:val="007E5D85"/>
    <w:rsid w:val="007E63A8"/>
    <w:rsid w:val="008F77B8"/>
    <w:rsid w:val="00983D28"/>
    <w:rsid w:val="009E290A"/>
    <w:rsid w:val="00A2378A"/>
    <w:rsid w:val="00B359DA"/>
    <w:rsid w:val="00B60E51"/>
    <w:rsid w:val="00B61CA8"/>
    <w:rsid w:val="00B65EBA"/>
    <w:rsid w:val="00B96BF9"/>
    <w:rsid w:val="00BB1A9F"/>
    <w:rsid w:val="00BB502A"/>
    <w:rsid w:val="00C06352"/>
    <w:rsid w:val="00C31D7B"/>
    <w:rsid w:val="00C405C9"/>
    <w:rsid w:val="00C90D6E"/>
    <w:rsid w:val="00C97F6A"/>
    <w:rsid w:val="00CC14B8"/>
    <w:rsid w:val="00CC44C0"/>
    <w:rsid w:val="00CD1F45"/>
    <w:rsid w:val="00CF05F6"/>
    <w:rsid w:val="00D5762F"/>
    <w:rsid w:val="00D70C2C"/>
    <w:rsid w:val="00D84670"/>
    <w:rsid w:val="00D86E02"/>
    <w:rsid w:val="00DE11F9"/>
    <w:rsid w:val="00E062AC"/>
    <w:rsid w:val="00E85BD3"/>
    <w:rsid w:val="00EB0075"/>
    <w:rsid w:val="00FC11AB"/>
    <w:rsid w:val="00FC7EFE"/>
    <w:rsid w:val="32C6A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9F4AD8"/>
  <w15:chartTrackingRefBased/>
  <w15:docId w15:val="{63ABCC60-07C3-4E36-9809-97C43689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9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9DA"/>
  </w:style>
  <w:style w:type="paragraph" w:styleId="Footer">
    <w:name w:val="footer"/>
    <w:basedOn w:val="Normal"/>
    <w:link w:val="FooterChar"/>
    <w:uiPriority w:val="99"/>
    <w:unhideWhenUsed/>
    <w:rsid w:val="00B359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9DA"/>
  </w:style>
  <w:style w:type="paragraph" w:customStyle="1" w:styleId="Default">
    <w:name w:val="Default"/>
    <w:rsid w:val="005A5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A51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51C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F05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05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05F6"/>
    <w:rPr>
      <w:kern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0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05F6"/>
    <w:rPr>
      <w:b/>
      <w:bCs/>
      <w:kern w:val="2"/>
    </w:rPr>
  </w:style>
  <w:style w:type="paragraph" w:styleId="FootnoteText">
    <w:name w:val="footnote text"/>
    <w:basedOn w:val="Normal"/>
    <w:link w:val="FootnoteTextChar"/>
    <w:semiHidden/>
    <w:unhideWhenUsed/>
    <w:rsid w:val="00790512"/>
    <w:rPr>
      <w:rFonts w:ascii="Times New Roman" w:eastAsia="Times New Roman" w:hAnsi="Times New Roman"/>
      <w:kern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90512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semiHidden/>
    <w:unhideWhenUsed/>
    <w:rsid w:val="00790512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790512"/>
    <w:pPr>
      <w:ind w:left="720"/>
    </w:pPr>
    <w:rPr>
      <w:rFonts w:eastAsiaTheme="minorHAnsi" w:cs="Calibri"/>
      <w:kern w:val="0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90512"/>
    <w:rPr>
      <w:rFonts w:eastAsiaTheme="minorHAnsi" w:cs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7E63A8"/>
    <w:rPr>
      <w:color w:val="808080"/>
    </w:rPr>
  </w:style>
  <w:style w:type="paragraph" w:styleId="Revision">
    <w:name w:val="Revision"/>
    <w:hidden/>
    <w:uiPriority w:val="99"/>
    <w:semiHidden/>
    <w:rsid w:val="002D1DC5"/>
    <w:rPr>
      <w:kern w:val="2"/>
      <w:sz w:val="24"/>
      <w:szCs w:val="24"/>
    </w:rPr>
  </w:style>
  <w:style w:type="table" w:styleId="TableGrid">
    <w:name w:val="Table Grid"/>
    <w:basedOn w:val="TableNormal"/>
    <w:uiPriority w:val="39"/>
    <w:rsid w:val="00E06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la.wa.gov/policies-and-procedure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ailey.zydek@ocla.wa.gov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36707C-E151-B443-B0C9-C829208D7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329</Words>
  <Characters>1904</Characters>
  <Application>Microsoft Office Word</Application>
  <DocSecurity>0</DocSecurity>
  <Lines>61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Leasher</dc:creator>
  <cp:keywords/>
  <dc:description/>
  <cp:lastModifiedBy>Adams, Jeffrey (OCLA)</cp:lastModifiedBy>
  <cp:revision>8</cp:revision>
  <dcterms:created xsi:type="dcterms:W3CDTF">2025-02-07T21:10:00Z</dcterms:created>
  <dcterms:modified xsi:type="dcterms:W3CDTF">2025-02-21T18:54:00Z</dcterms:modified>
</cp:coreProperties>
</file>